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lang w:eastAsia="zh-CN"/>
        </w:rPr>
        <w:t>北京市大兴区民族宗教事务办公室</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公开报表及说明</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pPr>
        <w:widowControl/>
        <w:spacing w:line="375" w:lineRule="atLeast"/>
        <w:ind w:firstLine="640" w:firstLineChars="200"/>
        <w:jc w:val="left"/>
        <w:rPr>
          <w:rFonts w:hint="eastAsia" w:eastAsia="仿宋_GB2312"/>
          <w:b/>
          <w:bCs/>
          <w:color w:val="000000"/>
          <w:kern w:val="0"/>
          <w:sz w:val="32"/>
          <w:szCs w:val="32"/>
          <w:lang w:val="en-US" w:eastAsia="zh-CN"/>
        </w:rPr>
      </w:pPr>
      <w:r>
        <w:rPr>
          <w:rFonts w:hint="eastAsia" w:eastAsia="仿宋_GB2312"/>
          <w:b/>
          <w:bCs/>
          <w:color w:val="000000"/>
          <w:kern w:val="0"/>
          <w:sz w:val="32"/>
          <w:szCs w:val="32"/>
          <w:lang w:eastAsia="zh-CN"/>
        </w:rPr>
        <w:t>（</w:t>
      </w:r>
      <w:r>
        <w:rPr>
          <w:rFonts w:hint="eastAsia" w:ascii="仿宋_GB2312" w:hAnsi="Tahoma" w:eastAsia="仿宋_GB2312" w:cs="Tahoma"/>
          <w:b/>
          <w:bCs/>
          <w:color w:val="000000"/>
          <w:kern w:val="0"/>
          <w:sz w:val="32"/>
          <w:szCs w:val="32"/>
          <w:lang w:val="en-US" w:eastAsia="zh-CN"/>
        </w:rPr>
        <w:t>1）主要职能</w:t>
      </w:r>
    </w:p>
    <w:p>
      <w:pPr>
        <w:widowControl/>
        <w:spacing w:line="375" w:lineRule="atLeast"/>
        <w:ind w:firstLine="640" w:firstLineChars="200"/>
        <w:jc w:val="left"/>
        <w:rPr>
          <w:rFonts w:eastAsia="仿宋_GB2312"/>
          <w:color w:val="000000"/>
          <w:kern w:val="0"/>
          <w:sz w:val="32"/>
          <w:szCs w:val="32"/>
        </w:rPr>
      </w:pPr>
      <w:r>
        <w:rPr>
          <w:rFonts w:hint="eastAsia" w:eastAsia="仿宋_GB2312"/>
          <w:color w:val="000000"/>
          <w:kern w:val="0"/>
          <w:sz w:val="32"/>
          <w:szCs w:val="32"/>
        </w:rPr>
        <w:t>北京市</w:t>
      </w:r>
      <w:r>
        <w:rPr>
          <w:rFonts w:hint="eastAsia" w:eastAsia="仿宋_GB2312"/>
          <w:color w:val="000000"/>
          <w:kern w:val="0"/>
          <w:sz w:val="32"/>
          <w:szCs w:val="32"/>
          <w:lang w:eastAsia="zh-CN"/>
        </w:rPr>
        <w:t>大兴区民族宗教事务办公室</w:t>
      </w:r>
      <w:r>
        <w:rPr>
          <w:rFonts w:hint="eastAsia" w:eastAsia="仿宋_GB2312"/>
          <w:color w:val="000000"/>
          <w:kern w:val="0"/>
          <w:sz w:val="32"/>
          <w:szCs w:val="32"/>
        </w:rPr>
        <w:t>是负责本区民族事务、宗教事务工作的区政府工作部门。</w:t>
      </w:r>
    </w:p>
    <w:p>
      <w:pPr>
        <w:widowControl/>
        <w:spacing w:line="375" w:lineRule="atLeast"/>
        <w:ind w:firstLine="640" w:firstLineChars="200"/>
        <w:jc w:val="left"/>
        <w:rPr>
          <w:rFonts w:ascii="仿宋_GB2312" w:eastAsia="仿宋_GB2312"/>
          <w:color w:val="000000"/>
          <w:kern w:val="0"/>
          <w:sz w:val="32"/>
          <w:szCs w:val="32"/>
        </w:rPr>
      </w:pPr>
      <w:r>
        <w:rPr>
          <w:rFonts w:hint="eastAsia" w:ascii="仿宋_GB2312" w:eastAsia="仿宋_GB2312"/>
          <w:color w:val="000000"/>
          <w:kern w:val="0"/>
          <w:sz w:val="32"/>
          <w:szCs w:val="32"/>
        </w:rPr>
        <w:t>部门主要</w:t>
      </w:r>
      <w:r>
        <w:rPr>
          <w:rFonts w:hint="eastAsia" w:ascii="仿宋_GB2312" w:hAnsi="Tahoma" w:eastAsia="仿宋_GB2312" w:cs="Tahoma"/>
          <w:color w:val="000000"/>
          <w:kern w:val="0"/>
          <w:sz w:val="32"/>
          <w:szCs w:val="32"/>
        </w:rPr>
        <w:t>职责如下：</w:t>
      </w:r>
    </w:p>
    <w:p>
      <w:pPr>
        <w:widowControl/>
        <w:spacing w:line="375" w:lineRule="atLeast"/>
        <w:ind w:firstLine="640" w:firstLineChars="200"/>
        <w:jc w:val="left"/>
        <w:rPr>
          <w:rFonts w:ascii="仿宋_GB2312" w:hAnsi="Tahoma" w:eastAsia="仿宋_GB2312" w:cs="Tahoma"/>
          <w:color w:val="000000"/>
          <w:kern w:val="0"/>
          <w:sz w:val="32"/>
          <w:szCs w:val="32"/>
        </w:rPr>
      </w:pPr>
      <w:r>
        <w:rPr>
          <w:rFonts w:hint="eastAsia" w:ascii="仿宋_GB2312" w:hAnsi="Tahoma" w:eastAsia="仿宋_GB2312" w:cs="Tahoma"/>
          <w:color w:val="000000"/>
          <w:kern w:val="0"/>
          <w:sz w:val="32"/>
          <w:szCs w:val="32"/>
        </w:rPr>
        <w:t>1、贯彻执行国家关于民族、宗教工作的方针、政策和法律、法规；</w:t>
      </w:r>
    </w:p>
    <w:p>
      <w:pPr>
        <w:widowControl/>
        <w:spacing w:line="375" w:lineRule="atLeast"/>
        <w:ind w:firstLine="640" w:firstLineChars="200"/>
        <w:jc w:val="left"/>
        <w:rPr>
          <w:rFonts w:ascii="仿宋_GB2312" w:hAnsi="Tahoma" w:eastAsia="仿宋_GB2312" w:cs="Tahoma"/>
          <w:color w:val="000000"/>
          <w:kern w:val="0"/>
          <w:sz w:val="32"/>
          <w:szCs w:val="32"/>
        </w:rPr>
      </w:pPr>
      <w:r>
        <w:rPr>
          <w:rFonts w:hint="eastAsia" w:ascii="仿宋_GB2312" w:hAnsi="Tahoma" w:eastAsia="仿宋_GB2312" w:cs="Tahoma"/>
          <w:color w:val="000000"/>
          <w:kern w:val="0"/>
          <w:sz w:val="32"/>
          <w:szCs w:val="32"/>
        </w:rPr>
        <w:t>2、监督检查民族、宗教政策执行情况；调查研究本区民族、宗教情况；</w:t>
      </w:r>
    </w:p>
    <w:p>
      <w:pPr>
        <w:widowControl/>
        <w:spacing w:line="375" w:lineRule="atLeast"/>
        <w:ind w:firstLine="640" w:firstLineChars="200"/>
        <w:jc w:val="left"/>
        <w:rPr>
          <w:rFonts w:ascii="仿宋_GB2312" w:hAnsi="Tahoma" w:eastAsia="仿宋_GB2312" w:cs="Tahoma"/>
          <w:color w:val="000000"/>
          <w:kern w:val="0"/>
          <w:sz w:val="32"/>
          <w:szCs w:val="32"/>
        </w:rPr>
      </w:pPr>
      <w:r>
        <w:rPr>
          <w:rFonts w:hint="eastAsia" w:ascii="仿宋_GB2312" w:hAnsi="Tahoma" w:eastAsia="仿宋_GB2312" w:cs="Tahoma"/>
          <w:color w:val="000000"/>
          <w:kern w:val="0"/>
          <w:sz w:val="32"/>
          <w:szCs w:val="32"/>
        </w:rPr>
        <w:t>3、联系民族宗教界人士和少数民族群众、信教群众。</w:t>
      </w:r>
    </w:p>
    <w:p>
      <w:pPr>
        <w:widowControl/>
        <w:spacing w:line="375" w:lineRule="atLeast"/>
        <w:ind w:firstLine="640" w:firstLineChars="200"/>
        <w:jc w:val="left"/>
        <w:rPr>
          <w:rFonts w:ascii="仿宋_GB2312" w:hAnsi="Tahoma" w:eastAsia="仿宋_GB2312" w:cs="Tahoma"/>
          <w:color w:val="000000"/>
          <w:kern w:val="0"/>
          <w:sz w:val="32"/>
          <w:szCs w:val="32"/>
        </w:rPr>
      </w:pPr>
      <w:r>
        <w:rPr>
          <w:rFonts w:hint="eastAsia" w:ascii="仿宋_GB2312" w:hAnsi="Tahoma" w:eastAsia="仿宋_GB2312" w:cs="Tahoma"/>
          <w:color w:val="000000"/>
          <w:kern w:val="0"/>
          <w:sz w:val="32"/>
          <w:szCs w:val="32"/>
        </w:rPr>
        <w:t>4、参与拟订和实施少数民族干部培养、选拔规划；</w:t>
      </w:r>
    </w:p>
    <w:p>
      <w:pPr>
        <w:widowControl/>
        <w:spacing w:line="375" w:lineRule="atLeast"/>
        <w:ind w:firstLine="640" w:firstLineChars="200"/>
        <w:jc w:val="left"/>
        <w:rPr>
          <w:rFonts w:ascii="仿宋_GB2312" w:hAnsi="Tahoma" w:eastAsia="仿宋_GB2312" w:cs="Tahoma"/>
          <w:color w:val="000000"/>
          <w:kern w:val="0"/>
          <w:sz w:val="32"/>
          <w:szCs w:val="32"/>
        </w:rPr>
      </w:pPr>
      <w:r>
        <w:rPr>
          <w:rFonts w:hint="eastAsia" w:ascii="仿宋_GB2312" w:hAnsi="Tahoma" w:eastAsia="仿宋_GB2312" w:cs="Tahoma"/>
          <w:color w:val="000000"/>
          <w:kern w:val="0"/>
          <w:sz w:val="32"/>
          <w:szCs w:val="32"/>
        </w:rPr>
        <w:t>5、参与拟订本区少数民族经济的发展规划；协助有关部门推动少数民族聚居村、街道的经济和教育、文化、体育等社会事业的发展。</w:t>
      </w:r>
    </w:p>
    <w:p>
      <w:pPr>
        <w:widowControl/>
        <w:spacing w:line="375" w:lineRule="atLeast"/>
        <w:ind w:firstLine="640" w:firstLineChars="200"/>
        <w:jc w:val="left"/>
        <w:rPr>
          <w:rFonts w:ascii="仿宋_GB2312" w:hAnsi="Tahoma" w:eastAsia="仿宋_GB2312" w:cs="Tahoma"/>
          <w:color w:val="000000"/>
          <w:kern w:val="0"/>
          <w:sz w:val="32"/>
          <w:szCs w:val="32"/>
        </w:rPr>
      </w:pPr>
      <w:r>
        <w:rPr>
          <w:rFonts w:hint="eastAsia" w:ascii="仿宋_GB2312" w:hAnsi="Tahoma" w:eastAsia="仿宋_GB2312" w:cs="Tahoma"/>
          <w:color w:val="000000"/>
          <w:kern w:val="0"/>
          <w:sz w:val="32"/>
          <w:szCs w:val="32"/>
        </w:rPr>
        <w:t>6、依法承担本区天主教、基督教、佛教、伊斯兰教事务管理工作，指导宗教团体依法依章开展工作。</w:t>
      </w:r>
    </w:p>
    <w:p>
      <w:pPr>
        <w:widowControl/>
        <w:spacing w:line="375" w:lineRule="atLeast"/>
        <w:ind w:firstLine="640" w:firstLineChars="200"/>
        <w:jc w:val="left"/>
        <w:rPr>
          <w:rFonts w:hint="eastAsia" w:ascii="仿宋_GB2312" w:hAnsi="Tahoma" w:eastAsia="仿宋_GB2312" w:cs="Tahoma"/>
          <w:color w:val="000000"/>
          <w:kern w:val="0"/>
          <w:sz w:val="32"/>
          <w:szCs w:val="32"/>
        </w:rPr>
      </w:pPr>
      <w:r>
        <w:rPr>
          <w:rFonts w:hint="eastAsia" w:ascii="仿宋_GB2312" w:hAnsi="Tahoma" w:eastAsia="仿宋_GB2312" w:cs="Tahoma"/>
          <w:color w:val="000000"/>
          <w:kern w:val="0"/>
          <w:sz w:val="32"/>
          <w:szCs w:val="32"/>
        </w:rPr>
        <w:t>7、配合有关部门及时妥善处理有关民族、宗教方面的突发事件。</w:t>
      </w:r>
    </w:p>
    <w:p>
      <w:pPr>
        <w:spacing w:line="620" w:lineRule="exact"/>
        <w:ind w:firstLine="640" w:firstLineChars="200"/>
        <w:jc w:val="left"/>
        <w:rPr>
          <w:rFonts w:hint="eastAsia" w:ascii="仿宋_GB2312" w:hAnsi="Tahoma" w:eastAsia="仿宋_GB2312" w:cs="Tahoma"/>
          <w:color w:val="000000"/>
          <w:kern w:val="0"/>
          <w:sz w:val="32"/>
          <w:szCs w:val="32"/>
          <w:lang w:val="en-US" w:eastAsia="zh-CN"/>
        </w:rPr>
      </w:pPr>
      <w:r>
        <w:rPr>
          <w:rFonts w:hint="eastAsia" w:ascii="仿宋_GB2312" w:hAnsi="Tahoma" w:eastAsia="仿宋_GB2312" w:cs="Tahoma"/>
          <w:color w:val="000000"/>
          <w:kern w:val="0"/>
          <w:sz w:val="32"/>
          <w:szCs w:val="32"/>
          <w:lang w:val="en-US" w:eastAsia="zh-CN"/>
        </w:rPr>
        <w:t>8、我单位不涉及行政事业性收费。</w:t>
      </w:r>
    </w:p>
    <w:p>
      <w:pPr>
        <w:spacing w:line="620" w:lineRule="exact"/>
        <w:ind w:firstLine="640" w:firstLineChars="200"/>
        <w:jc w:val="left"/>
        <w:rPr>
          <w:rFonts w:hint="eastAsia" w:ascii="仿宋_GB2312" w:hAnsi="Tahoma" w:eastAsia="仿宋_GB2312" w:cs="Tahoma"/>
          <w:b/>
          <w:bCs/>
          <w:color w:val="000000"/>
          <w:kern w:val="0"/>
          <w:sz w:val="32"/>
          <w:szCs w:val="32"/>
          <w:lang w:val="en-US" w:eastAsia="zh-CN"/>
        </w:rPr>
      </w:pPr>
      <w:r>
        <w:rPr>
          <w:rFonts w:hint="eastAsia" w:ascii="仿宋_GB2312" w:hAnsi="Tahoma" w:eastAsia="仿宋_GB2312" w:cs="Tahoma"/>
          <w:b/>
          <w:bCs/>
          <w:color w:val="000000"/>
          <w:kern w:val="0"/>
          <w:sz w:val="32"/>
          <w:szCs w:val="32"/>
          <w:lang w:val="en-US" w:eastAsia="zh-CN"/>
        </w:rPr>
        <w:t>（2）部门预算单位构成</w:t>
      </w:r>
    </w:p>
    <w:p>
      <w:pPr>
        <w:spacing w:line="620" w:lineRule="exact"/>
        <w:ind w:firstLine="640" w:firstLineChars="200"/>
        <w:jc w:val="left"/>
        <w:rPr>
          <w:rFonts w:hint="eastAsia" w:ascii="仿宋_GB2312" w:hAnsi="Tahoma" w:eastAsia="仿宋_GB2312" w:cs="Tahoma"/>
          <w:color w:val="000000"/>
          <w:kern w:val="0"/>
          <w:sz w:val="32"/>
          <w:szCs w:val="32"/>
        </w:rPr>
      </w:pPr>
      <w:r>
        <w:rPr>
          <w:rFonts w:hint="eastAsia" w:ascii="仿宋_GB2312" w:hAnsi="Tahoma" w:eastAsia="仿宋_GB2312" w:cs="Tahoma"/>
          <w:color w:val="000000"/>
          <w:kern w:val="0"/>
          <w:sz w:val="32"/>
          <w:szCs w:val="32"/>
        </w:rPr>
        <w:t>北京市</w:t>
      </w:r>
      <w:r>
        <w:rPr>
          <w:rFonts w:hint="eastAsia" w:ascii="仿宋_GB2312" w:hAnsi="Tahoma" w:eastAsia="仿宋_GB2312" w:cs="Tahoma"/>
          <w:color w:val="000000"/>
          <w:kern w:val="0"/>
          <w:sz w:val="32"/>
          <w:szCs w:val="32"/>
          <w:lang w:eastAsia="zh-CN"/>
        </w:rPr>
        <w:t>大兴区民族宗教事务办公室</w:t>
      </w:r>
      <w:r>
        <w:rPr>
          <w:rFonts w:hint="eastAsia" w:ascii="仿宋_GB2312" w:hAnsi="Tahoma" w:eastAsia="仿宋_GB2312" w:cs="Tahoma"/>
          <w:color w:val="000000"/>
          <w:kern w:val="0"/>
          <w:sz w:val="32"/>
          <w:szCs w:val="32"/>
        </w:rPr>
        <w:t>部门</w:t>
      </w:r>
      <w:r>
        <w:rPr>
          <w:rFonts w:hint="eastAsia" w:ascii="仿宋_GB2312" w:hAnsi="Tahoma" w:eastAsia="仿宋_GB2312" w:cs="Tahoma"/>
          <w:color w:val="000000"/>
          <w:kern w:val="0"/>
          <w:sz w:val="32"/>
          <w:szCs w:val="32"/>
          <w:lang w:eastAsia="zh-CN"/>
        </w:rPr>
        <w:t>预</w:t>
      </w:r>
      <w:r>
        <w:rPr>
          <w:rFonts w:hint="eastAsia" w:ascii="仿宋_GB2312" w:hAnsi="Tahoma" w:eastAsia="仿宋_GB2312" w:cs="Tahoma"/>
          <w:color w:val="000000"/>
          <w:kern w:val="0"/>
          <w:sz w:val="32"/>
          <w:szCs w:val="32"/>
        </w:rPr>
        <w:t>算为本级部门</w:t>
      </w:r>
      <w:r>
        <w:rPr>
          <w:rFonts w:hint="eastAsia" w:ascii="仿宋_GB2312" w:hAnsi="Tahoma" w:eastAsia="仿宋_GB2312" w:cs="Tahoma"/>
          <w:color w:val="000000"/>
          <w:kern w:val="0"/>
          <w:sz w:val="32"/>
          <w:szCs w:val="32"/>
          <w:lang w:eastAsia="zh-CN"/>
        </w:rPr>
        <w:t>预</w:t>
      </w:r>
      <w:r>
        <w:rPr>
          <w:rFonts w:hint="eastAsia" w:ascii="仿宋_GB2312" w:hAnsi="Tahoma" w:eastAsia="仿宋_GB2312" w:cs="Tahoma"/>
          <w:color w:val="000000"/>
          <w:kern w:val="0"/>
          <w:sz w:val="32"/>
          <w:szCs w:val="32"/>
        </w:rPr>
        <w:t>算。本级单位:北京市</w:t>
      </w:r>
      <w:r>
        <w:rPr>
          <w:rFonts w:hint="eastAsia" w:ascii="仿宋_GB2312" w:hAnsi="Tahoma" w:eastAsia="仿宋_GB2312" w:cs="Tahoma"/>
          <w:color w:val="000000"/>
          <w:kern w:val="0"/>
          <w:sz w:val="32"/>
          <w:szCs w:val="32"/>
          <w:lang w:eastAsia="zh-CN"/>
        </w:rPr>
        <w:t>大兴区民族宗教事务办公室</w:t>
      </w:r>
      <w:r>
        <w:rPr>
          <w:rFonts w:hint="eastAsia" w:ascii="仿宋_GB2312" w:hAnsi="Tahoma" w:eastAsia="仿宋_GB2312" w:cs="Tahoma"/>
          <w:color w:val="000000"/>
          <w:kern w:val="0"/>
          <w:sz w:val="32"/>
          <w:szCs w:val="32"/>
        </w:rPr>
        <w:t>。</w:t>
      </w:r>
    </w:p>
    <w:p>
      <w:pPr>
        <w:numPr>
          <w:ilvl w:val="0"/>
          <w:numId w:val="0"/>
        </w:numPr>
        <w:spacing w:line="620" w:lineRule="exact"/>
        <w:ind w:firstLine="640" w:firstLineChars="200"/>
        <w:rPr>
          <w:rFonts w:hint="eastAsia" w:ascii="仿宋_GB2312" w:eastAsia="仿宋_GB2312"/>
          <w:sz w:val="32"/>
          <w:szCs w:val="32"/>
          <w:lang w:val="en-US" w:eastAsia="zh-CN"/>
        </w:rPr>
      </w:pPr>
      <w:r>
        <w:rPr>
          <w:rFonts w:hint="eastAsia" w:ascii="仿宋_GB2312" w:eastAsia="仿宋_GB2312"/>
          <w:color w:val="000000"/>
          <w:kern w:val="0"/>
          <w:sz w:val="32"/>
          <w:szCs w:val="32"/>
          <w:highlight w:val="none"/>
          <w:lang w:eastAsia="zh-CN"/>
        </w:rPr>
        <w:t>大兴区民族宗教事务办公室</w:t>
      </w:r>
      <w:r>
        <w:rPr>
          <w:rFonts w:hint="eastAsia" w:ascii="仿宋_GB2312" w:hAnsi="华文仿宋" w:eastAsia="仿宋_GB2312" w:cs="Tahoma"/>
          <w:color w:val="000000"/>
          <w:kern w:val="0"/>
          <w:sz w:val="32"/>
          <w:szCs w:val="32"/>
          <w:highlight w:val="none"/>
        </w:rPr>
        <w:t>为一级行政预算单位</w:t>
      </w:r>
      <w:r>
        <w:rPr>
          <w:rFonts w:hint="eastAsia" w:ascii="仿宋_GB2312" w:eastAsia="仿宋_GB2312"/>
          <w:color w:val="000000"/>
          <w:kern w:val="0"/>
          <w:sz w:val="32"/>
          <w:szCs w:val="32"/>
          <w:highlight w:val="none"/>
        </w:rPr>
        <w:t>，机构设置包括民族宗教办公室及综合办公室。</w:t>
      </w:r>
      <w:r>
        <w:rPr>
          <w:rFonts w:hint="eastAsia" w:ascii="仿宋_GB2312" w:eastAsia="仿宋_GB2312"/>
          <w:color w:val="333333"/>
          <w:kern w:val="0"/>
          <w:sz w:val="32"/>
          <w:szCs w:val="32"/>
          <w:highlight w:val="none"/>
        </w:rPr>
        <w:t>人员数：</w:t>
      </w:r>
      <w:r>
        <w:rPr>
          <w:rFonts w:hint="eastAsia" w:ascii="仿宋_GB2312" w:eastAsia="仿宋_GB2312"/>
          <w:sz w:val="32"/>
          <w:szCs w:val="32"/>
        </w:rPr>
        <w:t>行政机关</w:t>
      </w:r>
      <w:r>
        <w:rPr>
          <w:rFonts w:hint="eastAsia" w:ascii="仿宋_GB2312" w:eastAsia="仿宋_GB2312"/>
          <w:sz w:val="32"/>
          <w:szCs w:val="32"/>
          <w:lang w:val="en-US" w:eastAsia="zh-CN"/>
        </w:rPr>
        <w:t>2024年末</w:t>
      </w:r>
      <w:r>
        <w:rPr>
          <w:rFonts w:hint="eastAsia" w:ascii="仿宋_GB2312" w:eastAsia="仿宋_GB2312"/>
          <w:sz w:val="32"/>
          <w:szCs w:val="32"/>
        </w:rPr>
        <w:t>实有在职人员</w:t>
      </w:r>
      <w:r>
        <w:rPr>
          <w:rFonts w:hint="eastAsia" w:ascii="仿宋_GB2312" w:eastAsia="仿宋_GB2312"/>
          <w:sz w:val="32"/>
          <w:szCs w:val="32"/>
          <w:lang w:val="en-US" w:eastAsia="zh-CN"/>
        </w:rPr>
        <w:t>6</w:t>
      </w:r>
      <w:r>
        <w:rPr>
          <w:rFonts w:hint="eastAsia" w:ascii="仿宋_GB2312" w:eastAsia="仿宋_GB2312"/>
          <w:sz w:val="32"/>
          <w:szCs w:val="32"/>
        </w:rPr>
        <w:t>人，退休</w:t>
      </w:r>
      <w:r>
        <w:rPr>
          <w:rFonts w:hint="eastAsia" w:ascii="仿宋_GB2312" w:eastAsia="仿宋_GB2312"/>
          <w:sz w:val="32"/>
          <w:szCs w:val="32"/>
          <w:lang w:val="en-US" w:eastAsia="zh-CN"/>
        </w:rPr>
        <w:t>1</w:t>
      </w:r>
      <w:r>
        <w:rPr>
          <w:rFonts w:hint="eastAsia" w:ascii="仿宋_GB2312" w:eastAsia="仿宋_GB2312"/>
          <w:sz w:val="32"/>
          <w:szCs w:val="32"/>
        </w:rPr>
        <w:t>人。</w:t>
      </w:r>
      <w:r>
        <w:rPr>
          <w:rFonts w:hint="eastAsia" w:ascii="仿宋_GB2312" w:eastAsia="仿宋_GB2312"/>
          <w:sz w:val="32"/>
          <w:szCs w:val="32"/>
          <w:lang w:val="en-US" w:eastAsia="zh-CN"/>
        </w:rPr>
        <w:t>劳务派遣人员2人。</w:t>
      </w:r>
    </w:p>
    <w:p>
      <w:pPr>
        <w:numPr>
          <w:ilvl w:val="0"/>
          <w:numId w:val="0"/>
        </w:numPr>
        <w:snapToGrid w:val="0"/>
        <w:spacing w:line="520" w:lineRule="exact"/>
        <w:ind w:firstLine="640"/>
        <w:rPr>
          <w:rFonts w:ascii="仿宋_GB2312" w:hAnsi="Tahoma" w:eastAsia="仿宋_GB2312" w:cs="Tahoma"/>
          <w:color w:val="000000"/>
          <w:sz w:val="32"/>
          <w:szCs w:val="32"/>
        </w:rPr>
      </w:pPr>
      <w:r>
        <w:rPr>
          <w:rFonts w:hint="eastAsia" w:ascii="仿宋_GB2312" w:eastAsia="仿宋_GB2312"/>
          <w:sz w:val="32"/>
          <w:szCs w:val="32"/>
          <w:lang w:val="en-US" w:eastAsia="zh-CN"/>
        </w:rPr>
        <w:t>事业单位2024年末</w:t>
      </w:r>
      <w:r>
        <w:rPr>
          <w:rFonts w:hint="eastAsia" w:ascii="仿宋_GB2312" w:eastAsia="仿宋_GB2312"/>
          <w:sz w:val="32"/>
          <w:szCs w:val="32"/>
        </w:rPr>
        <w:t>实有在职人员</w:t>
      </w:r>
      <w:r>
        <w:rPr>
          <w:rFonts w:hint="eastAsia" w:ascii="仿宋_GB2312" w:eastAsia="仿宋_GB2312"/>
          <w:sz w:val="32"/>
          <w:szCs w:val="32"/>
          <w:lang w:val="en-US" w:eastAsia="zh-CN"/>
        </w:rPr>
        <w:t>7</w:t>
      </w:r>
      <w:r>
        <w:rPr>
          <w:rFonts w:hint="eastAsia" w:ascii="仿宋_GB2312" w:eastAsia="仿宋_GB2312"/>
          <w:sz w:val="32"/>
          <w:szCs w:val="32"/>
        </w:rPr>
        <w:t>人</w:t>
      </w:r>
      <w:r>
        <w:rPr>
          <w:rFonts w:hint="eastAsia" w:ascii="仿宋_GB2312" w:eastAsia="仿宋_GB2312"/>
          <w:sz w:val="32"/>
          <w:szCs w:val="32"/>
          <w:lang w:eastAsia="zh-CN"/>
        </w:rPr>
        <w:t>，事业单位公招</w:t>
      </w:r>
      <w:r>
        <w:rPr>
          <w:rFonts w:hint="eastAsia" w:ascii="仿宋_GB2312" w:eastAsia="仿宋_GB2312"/>
          <w:sz w:val="32"/>
          <w:szCs w:val="32"/>
          <w:lang w:val="en-US" w:eastAsia="zh-CN"/>
        </w:rPr>
        <w:t>1人</w:t>
      </w:r>
      <w:r>
        <w:rPr>
          <w:rFonts w:hint="eastAsia" w:ascii="仿宋_GB2312" w:eastAsia="仿宋_GB2312"/>
          <w:color w:val="000000"/>
          <w:kern w:val="0"/>
          <w:sz w:val="32"/>
          <w:szCs w:val="32"/>
          <w:highlight w:val="none"/>
          <w:lang w:val="en-US" w:eastAsia="zh-CN"/>
        </w:rPr>
        <w:t>。</w:t>
      </w:r>
      <w:r>
        <w:rPr>
          <w:rFonts w:hint="eastAsia" w:ascii="仿宋_GB2312" w:hAnsi="华文仿宋" w:eastAsia="仿宋_GB2312" w:cs="Tahoma"/>
          <w:color w:val="000000"/>
          <w:kern w:val="0"/>
          <w:sz w:val="32"/>
          <w:szCs w:val="32"/>
          <w:highlight w:val="none"/>
          <w:lang w:val="en-US" w:eastAsia="zh-CN"/>
        </w:rPr>
        <w:t>我部门无独立核算二级单位，部门预算与单位预算一致。</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849.48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940.02万元</w:t>
      </w:r>
      <w:r>
        <w:rPr>
          <w:rFonts w:hint="eastAsia" w:ascii="仿宋_GB2312" w:eastAsia="仿宋_GB2312"/>
          <w:sz w:val="28"/>
          <w:szCs w:val="28"/>
        </w:rPr>
        <w:t>减少</w:t>
      </w:r>
      <w:r>
        <w:rPr>
          <w:rFonts w:hint="eastAsia" w:ascii="仿宋_GB2312" w:eastAsia="仿宋_GB2312"/>
          <w:sz w:val="28"/>
          <w:szCs w:val="28"/>
          <w:lang w:val="en-US" w:eastAsia="zh-CN"/>
        </w:rPr>
        <w:t>90.54</w:t>
      </w:r>
      <w:r>
        <w:rPr>
          <w:rFonts w:hint="eastAsia" w:ascii="仿宋_GB2312" w:eastAsia="仿宋_GB2312"/>
          <w:sz w:val="28"/>
          <w:szCs w:val="28"/>
        </w:rPr>
        <w:t>万元，下降</w:t>
      </w:r>
      <w:r>
        <w:rPr>
          <w:rFonts w:hint="eastAsia" w:ascii="仿宋_GB2312" w:eastAsia="仿宋_GB2312"/>
          <w:sz w:val="28"/>
          <w:szCs w:val="28"/>
          <w:lang w:val="en-US" w:eastAsia="zh-CN"/>
        </w:rPr>
        <w:t>9.63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814.65</w:t>
      </w:r>
      <w:r>
        <w:rPr>
          <w:rFonts w:hint="eastAsia" w:ascii="仿宋_GB2312" w:eastAsia="仿宋_GB2312"/>
          <w:sz w:val="28"/>
          <w:szCs w:val="28"/>
        </w:rPr>
        <w:t>万元，</w:t>
      </w:r>
      <w:r>
        <w:rPr>
          <w:rFonts w:hint="eastAsia" w:ascii="仿宋_GB2312" w:eastAsia="仿宋_GB2312"/>
          <w:sz w:val="28"/>
          <w:szCs w:val="28"/>
          <w:lang w:eastAsia="zh-CN"/>
        </w:rPr>
        <w:t>比上年</w:t>
      </w:r>
      <w:r>
        <w:rPr>
          <w:rFonts w:hint="eastAsia" w:ascii="仿宋_GB2312" w:eastAsia="仿宋_GB2312"/>
          <w:sz w:val="28"/>
          <w:szCs w:val="28"/>
          <w:lang w:val="en-US" w:eastAsia="zh-CN"/>
        </w:rPr>
        <w:t>940.02万元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125.37</w:t>
      </w:r>
      <w:r>
        <w:rPr>
          <w:rFonts w:hint="eastAsia" w:ascii="仿宋_GB2312" w:eastAsia="仿宋_GB2312"/>
          <w:sz w:val="28"/>
          <w:szCs w:val="28"/>
          <w:lang w:eastAsia="zh-CN"/>
        </w:rPr>
        <w:t>万元，下降</w:t>
      </w:r>
      <w:r>
        <w:rPr>
          <w:rFonts w:hint="eastAsia" w:ascii="仿宋_GB2312" w:eastAsia="仿宋_GB2312"/>
          <w:sz w:val="28"/>
          <w:szCs w:val="28"/>
          <w:lang w:val="en-US" w:eastAsia="zh-CN"/>
        </w:rPr>
        <w:t>13.34</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813.65</w:t>
      </w:r>
      <w:r>
        <w:rPr>
          <w:rFonts w:hint="eastAsia" w:ascii="仿宋_GB2312" w:eastAsia="仿宋_GB2312"/>
          <w:sz w:val="28"/>
          <w:szCs w:val="28"/>
        </w:rPr>
        <w:t>万元，占收入合计的</w:t>
      </w:r>
      <w:r>
        <w:rPr>
          <w:rFonts w:hint="eastAsia" w:ascii="仿宋_GB2312" w:eastAsia="仿宋_GB2312"/>
          <w:sz w:val="28"/>
          <w:szCs w:val="28"/>
          <w:lang w:eastAsia="zh-CN"/>
        </w:rPr>
        <w:t>99.88%。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一般公共预算财政拨款收入698.99万元</w:t>
      </w:r>
      <w:r>
        <w:rPr>
          <w:rFonts w:hint="eastAsia" w:ascii="仿宋_GB2312" w:eastAsia="仿宋_GB2312"/>
          <w:sz w:val="28"/>
          <w:szCs w:val="28"/>
        </w:rPr>
        <w:t>，占收入合计的</w:t>
      </w:r>
      <w:r>
        <w:rPr>
          <w:rFonts w:hint="eastAsia" w:ascii="仿宋_GB2312" w:eastAsia="仿宋_GB2312"/>
          <w:sz w:val="28"/>
          <w:szCs w:val="28"/>
          <w:lang w:val="en-US" w:eastAsia="zh-CN"/>
        </w:rPr>
        <w:t>85.80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114.66</w:t>
      </w:r>
      <w:r>
        <w:rPr>
          <w:rFonts w:hint="eastAsia" w:ascii="仿宋_GB2312" w:eastAsia="仿宋_GB2312"/>
          <w:sz w:val="28"/>
          <w:szCs w:val="28"/>
        </w:rPr>
        <w:t>万元，占收入合计的</w:t>
      </w:r>
      <w:r>
        <w:rPr>
          <w:rFonts w:hint="eastAsia" w:ascii="仿宋_GB2312" w:eastAsia="仿宋_GB2312"/>
          <w:sz w:val="28"/>
          <w:szCs w:val="28"/>
          <w:lang w:val="en-US" w:eastAsia="zh-CN"/>
        </w:rPr>
        <w:t>14.07</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1</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0.12</w:t>
      </w:r>
      <w:r>
        <w:rPr>
          <w:rFonts w:hint="eastAsia" w:ascii="仿宋_GB2312" w:eastAsia="仿宋_GB2312"/>
          <w:sz w:val="28"/>
          <w:szCs w:val="28"/>
          <w:highlight w:val="none"/>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848.48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940.02万元</w:t>
      </w:r>
      <w:r>
        <w:rPr>
          <w:rFonts w:hint="eastAsia" w:ascii="仿宋_GB2312" w:eastAsia="仿宋_GB2312"/>
          <w:sz w:val="28"/>
          <w:szCs w:val="28"/>
        </w:rPr>
        <w:t>减少</w:t>
      </w:r>
      <w:r>
        <w:rPr>
          <w:rFonts w:hint="eastAsia" w:ascii="仿宋_GB2312" w:eastAsia="仿宋_GB2312"/>
          <w:sz w:val="28"/>
          <w:szCs w:val="28"/>
          <w:lang w:val="en-US" w:eastAsia="zh-CN"/>
        </w:rPr>
        <w:t>91.54</w:t>
      </w:r>
      <w:r>
        <w:rPr>
          <w:rFonts w:hint="eastAsia" w:ascii="仿宋_GB2312" w:eastAsia="仿宋_GB2312"/>
          <w:sz w:val="28"/>
          <w:szCs w:val="28"/>
        </w:rPr>
        <w:t>万元，下降</w:t>
      </w:r>
      <w:r>
        <w:rPr>
          <w:rFonts w:hint="eastAsia" w:ascii="仿宋_GB2312" w:eastAsia="仿宋_GB2312"/>
          <w:sz w:val="28"/>
          <w:szCs w:val="28"/>
          <w:lang w:val="en-US" w:eastAsia="zh-CN"/>
        </w:rPr>
        <w:t>9.74</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536.36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63.21</w:t>
      </w:r>
      <w:r>
        <w:rPr>
          <w:rFonts w:hint="eastAsia" w:ascii="仿宋_GB2312" w:eastAsia="仿宋_GB2312"/>
          <w:sz w:val="28"/>
          <w:szCs w:val="28"/>
          <w:highlight w:val="none"/>
        </w:rPr>
        <w:t>%；项目支出</w:t>
      </w:r>
      <w:r>
        <w:rPr>
          <w:rFonts w:ascii="仿宋_GB2312" w:eastAsia="仿宋_GB2312"/>
          <w:sz w:val="28"/>
          <w:szCs w:val="28"/>
          <w:highlight w:val="none"/>
        </w:rPr>
        <w:t>312.12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36.79</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支出</w:t>
      </w:r>
      <w:r>
        <w:rPr>
          <w:rFonts w:hint="eastAsia" w:ascii="仿宋_GB2312" w:eastAsia="仿宋_GB2312" w:cs="Droid Sans"/>
          <w:color w:val="000000"/>
          <w:sz w:val="32"/>
          <w:szCs w:val="32"/>
          <w:highlight w:val="none"/>
          <w:lang w:eastAsia="zh-CN"/>
        </w:rPr>
        <w:t>金额制作饼状图，示例如下，无金额类型不必制图）</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highlight w:val="yellow"/>
        </w:rPr>
      </w:pPr>
      <w:r>
        <w:rPr>
          <w:rFonts w:hint="eastAsia" w:ascii="黑体" w:eastAsia="黑体"/>
          <w:b/>
          <w:sz w:val="28"/>
          <w:szCs w:val="28"/>
          <w:highlight w:val="none"/>
        </w:rPr>
        <w:t>三</w:t>
      </w:r>
      <w:r>
        <w:rPr>
          <w:rFonts w:ascii="黑体" w:eastAsia="黑体"/>
          <w:b/>
          <w:sz w:val="28"/>
          <w:szCs w:val="28"/>
          <w:highlight w:val="none"/>
        </w:rPr>
        <w:t>、财政拨款</w:t>
      </w:r>
      <w:r>
        <w:rPr>
          <w:rFonts w:hint="eastAsia" w:ascii="黑体" w:eastAsia="黑体"/>
          <w:b/>
          <w:sz w:val="28"/>
          <w:szCs w:val="28"/>
          <w:highlight w:val="none"/>
        </w:rPr>
        <w:t>收入支出决算</w:t>
      </w:r>
      <w:r>
        <w:rPr>
          <w:rFonts w:ascii="黑体" w:eastAsia="黑体"/>
          <w:b/>
          <w:sz w:val="28"/>
          <w:szCs w:val="28"/>
          <w:highlight w:val="none"/>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2024年度财政拨款收入总计</w:t>
      </w:r>
      <w:r>
        <w:rPr>
          <w:rFonts w:hint="eastAsia" w:ascii="仿宋_GB2312" w:eastAsia="仿宋_GB2312"/>
          <w:sz w:val="28"/>
          <w:szCs w:val="28"/>
          <w:lang w:val="en-US" w:eastAsia="zh-CN"/>
        </w:rPr>
        <w:t>848.48</w:t>
      </w:r>
      <w:r>
        <w:rPr>
          <w:rFonts w:hint="eastAsia" w:ascii="仿宋_GB2312" w:eastAsia="仿宋_GB2312"/>
          <w:sz w:val="28"/>
          <w:szCs w:val="28"/>
        </w:rPr>
        <w:t>万元，比上年</w:t>
      </w:r>
      <w:r>
        <w:rPr>
          <w:rFonts w:hint="eastAsia" w:ascii="仿宋_GB2312" w:eastAsia="仿宋_GB2312"/>
          <w:sz w:val="28"/>
          <w:szCs w:val="28"/>
          <w:lang w:val="en-US" w:eastAsia="zh-CN"/>
        </w:rPr>
        <w:t>940.02万元</w:t>
      </w:r>
      <w:r>
        <w:rPr>
          <w:rFonts w:hint="eastAsia" w:ascii="仿宋_GB2312" w:eastAsia="仿宋_GB2312"/>
          <w:sz w:val="28"/>
          <w:szCs w:val="28"/>
        </w:rPr>
        <w:t>减少</w:t>
      </w:r>
      <w:r>
        <w:rPr>
          <w:rFonts w:hint="eastAsia" w:ascii="仿宋_GB2312" w:eastAsia="仿宋_GB2312"/>
          <w:sz w:val="28"/>
          <w:szCs w:val="28"/>
          <w:lang w:val="en-US" w:eastAsia="zh-CN"/>
        </w:rPr>
        <w:t>91.54</w:t>
      </w:r>
      <w:r>
        <w:rPr>
          <w:rFonts w:hint="eastAsia" w:ascii="仿宋_GB2312" w:eastAsia="仿宋_GB2312"/>
          <w:sz w:val="28"/>
          <w:szCs w:val="28"/>
        </w:rPr>
        <w:t>万元，下降</w:t>
      </w:r>
      <w:r>
        <w:rPr>
          <w:rFonts w:hint="eastAsia" w:ascii="仿宋_GB2312" w:eastAsia="仿宋_GB2312"/>
          <w:sz w:val="28"/>
          <w:szCs w:val="28"/>
          <w:lang w:val="en-US" w:eastAsia="zh-CN"/>
        </w:rPr>
        <w:t>9.74</w:t>
      </w:r>
      <w:r>
        <w:rPr>
          <w:rFonts w:hint="eastAsia" w:ascii="仿宋_GB2312" w:eastAsia="仿宋_GB2312"/>
          <w:sz w:val="28"/>
          <w:szCs w:val="28"/>
        </w:rPr>
        <w:t>%。主要原因：</w:t>
      </w:r>
      <w:r>
        <w:rPr>
          <w:rFonts w:hint="eastAsia" w:ascii="仿宋_GB2312" w:eastAsia="仿宋_GB2312"/>
          <w:sz w:val="28"/>
          <w:szCs w:val="28"/>
          <w:lang w:eastAsia="zh-CN"/>
        </w:rPr>
        <w:t>我单位</w:t>
      </w:r>
      <w:r>
        <w:rPr>
          <w:rFonts w:hint="eastAsia" w:ascii="仿宋_GB2312" w:eastAsia="仿宋_GB2312"/>
          <w:sz w:val="28"/>
          <w:szCs w:val="28"/>
          <w:lang w:val="en-US" w:eastAsia="zh-CN"/>
        </w:rPr>
        <w:t>2024年按财政要求，压减民族传统体育项目推广专项经费支出等</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年度财政拨款支出总计</w:t>
      </w:r>
      <w:r>
        <w:rPr>
          <w:rFonts w:hint="eastAsia" w:ascii="仿宋_GB2312" w:eastAsia="仿宋_GB2312"/>
          <w:sz w:val="28"/>
          <w:szCs w:val="28"/>
          <w:lang w:val="en-US" w:eastAsia="zh-CN"/>
        </w:rPr>
        <w:t>848.48</w:t>
      </w:r>
      <w:r>
        <w:rPr>
          <w:rFonts w:hint="eastAsia" w:ascii="仿宋_GB2312" w:eastAsia="仿宋_GB2312"/>
          <w:sz w:val="28"/>
          <w:szCs w:val="28"/>
        </w:rPr>
        <w:t>万元，比上年</w:t>
      </w:r>
      <w:r>
        <w:rPr>
          <w:rFonts w:hint="eastAsia" w:ascii="仿宋_GB2312" w:eastAsia="仿宋_GB2312"/>
          <w:sz w:val="28"/>
          <w:szCs w:val="28"/>
          <w:lang w:val="en-US" w:eastAsia="zh-CN"/>
        </w:rPr>
        <w:t>940.02万元</w:t>
      </w:r>
      <w:r>
        <w:rPr>
          <w:rFonts w:hint="eastAsia" w:ascii="仿宋_GB2312" w:eastAsia="仿宋_GB2312"/>
          <w:sz w:val="28"/>
          <w:szCs w:val="28"/>
        </w:rPr>
        <w:t>减少</w:t>
      </w:r>
      <w:r>
        <w:rPr>
          <w:rFonts w:hint="eastAsia" w:ascii="仿宋_GB2312" w:eastAsia="仿宋_GB2312"/>
          <w:sz w:val="28"/>
          <w:szCs w:val="28"/>
          <w:lang w:val="en-US" w:eastAsia="zh-CN"/>
        </w:rPr>
        <w:t>91.54</w:t>
      </w:r>
      <w:r>
        <w:rPr>
          <w:rFonts w:hint="eastAsia" w:ascii="仿宋_GB2312" w:eastAsia="仿宋_GB2312"/>
          <w:sz w:val="28"/>
          <w:szCs w:val="28"/>
        </w:rPr>
        <w:t>万元，下降</w:t>
      </w:r>
      <w:r>
        <w:rPr>
          <w:rFonts w:hint="eastAsia" w:ascii="仿宋_GB2312" w:eastAsia="仿宋_GB2312"/>
          <w:sz w:val="28"/>
          <w:szCs w:val="28"/>
          <w:lang w:val="en-US" w:eastAsia="zh-CN"/>
        </w:rPr>
        <w:t>9.74</w:t>
      </w:r>
      <w:r>
        <w:rPr>
          <w:rFonts w:hint="eastAsia" w:ascii="仿宋_GB2312" w:eastAsia="仿宋_GB2312"/>
          <w:sz w:val="28"/>
          <w:szCs w:val="28"/>
        </w:rPr>
        <w:t>%。主要原因：</w:t>
      </w:r>
      <w:r>
        <w:rPr>
          <w:rFonts w:hint="eastAsia" w:ascii="仿宋_GB2312" w:eastAsia="仿宋_GB2312"/>
          <w:sz w:val="28"/>
          <w:szCs w:val="28"/>
          <w:lang w:eastAsia="zh-CN"/>
        </w:rPr>
        <w:t>我单位</w:t>
      </w:r>
      <w:r>
        <w:rPr>
          <w:rFonts w:hint="eastAsia" w:ascii="仿宋_GB2312" w:eastAsia="仿宋_GB2312"/>
          <w:sz w:val="28"/>
          <w:szCs w:val="28"/>
          <w:lang w:val="en-US" w:eastAsia="zh-CN"/>
        </w:rPr>
        <w:t>2024年按财政要求，压减民族传统体育项目推广专项经费支出等</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yellow"/>
        </w:rPr>
      </w:pP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733.82</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596.06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81.23</w:t>
      </w:r>
      <w:r>
        <w:rPr>
          <w:rFonts w:hint="eastAsia" w:ascii="仿宋_GB2312" w:eastAsia="仿宋_GB2312"/>
          <w:sz w:val="28"/>
          <w:szCs w:val="28"/>
        </w:rPr>
        <w:t>%；教育支出</w:t>
      </w:r>
      <w:r>
        <w:rPr>
          <w:rFonts w:hint="eastAsia" w:ascii="仿宋_GB2312" w:eastAsia="仿宋_GB2312"/>
          <w:sz w:val="28"/>
          <w:szCs w:val="28"/>
          <w:lang w:val="en-US" w:eastAsia="zh-CN"/>
        </w:rPr>
        <w:t>3万元，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0.4</w:t>
      </w:r>
      <w:r>
        <w:rPr>
          <w:rFonts w:hint="eastAsia" w:ascii="仿宋_GB2312" w:eastAsia="仿宋_GB2312"/>
          <w:sz w:val="28"/>
          <w:szCs w:val="28"/>
        </w:rPr>
        <w:t>%</w:t>
      </w:r>
      <w:r>
        <w:rPr>
          <w:rFonts w:hint="eastAsia" w:ascii="仿宋_GB2312" w:eastAsia="仿宋_GB2312"/>
          <w:sz w:val="28"/>
          <w:szCs w:val="28"/>
          <w:lang w:val="en-US" w:eastAsia="zh-CN"/>
        </w:rPr>
        <w:t>；社会保障和就业支出59.50万元，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8.11</w:t>
      </w:r>
      <w:r>
        <w:rPr>
          <w:rFonts w:hint="eastAsia" w:ascii="仿宋_GB2312" w:eastAsia="仿宋_GB2312"/>
          <w:sz w:val="28"/>
          <w:szCs w:val="28"/>
        </w:rPr>
        <w:t>%</w:t>
      </w:r>
      <w:r>
        <w:rPr>
          <w:rFonts w:hint="eastAsia" w:ascii="仿宋_GB2312" w:eastAsia="仿宋_GB2312"/>
          <w:sz w:val="28"/>
          <w:szCs w:val="28"/>
          <w:lang w:val="en-US" w:eastAsia="zh-CN"/>
        </w:rPr>
        <w:t>；卫生健康支出40.44万元，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5.51</w:t>
      </w:r>
      <w:r>
        <w:rPr>
          <w:rFonts w:hint="eastAsia" w:ascii="仿宋_GB2312" w:eastAsia="仿宋_GB2312"/>
          <w:sz w:val="28"/>
          <w:szCs w:val="28"/>
        </w:rPr>
        <w:t>%</w:t>
      </w:r>
      <w:r>
        <w:rPr>
          <w:rFonts w:hint="eastAsia" w:ascii="仿宋_GB2312" w:eastAsia="仿宋_GB2312"/>
          <w:sz w:val="28"/>
          <w:szCs w:val="28"/>
          <w:lang w:val="en-US" w:eastAsia="zh-CN"/>
        </w:rPr>
        <w:t>；住房保障支出34.82万元，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4.75</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632.71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596.06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94.21</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“民族事务”202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632.71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596.06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94.21</w:t>
      </w:r>
      <w:r>
        <w:rPr>
          <w:rFonts w:hint="eastAsia" w:ascii="仿宋_GB2312" w:eastAsia="仿宋_GB2312"/>
          <w:sz w:val="28"/>
          <w:szCs w:val="28"/>
        </w:rPr>
        <w:t>%。主要原因：</w:t>
      </w:r>
      <w:r>
        <w:rPr>
          <w:rFonts w:hint="eastAsia" w:ascii="仿宋_GB2312" w:eastAsia="仿宋_GB2312"/>
          <w:sz w:val="28"/>
          <w:szCs w:val="28"/>
          <w:lang w:eastAsia="zh-CN"/>
        </w:rPr>
        <w:t>项目经费减少（</w:t>
      </w:r>
      <w:r>
        <w:rPr>
          <w:rFonts w:hint="eastAsia" w:ascii="仿宋_GB2312" w:eastAsia="仿宋_GB2312"/>
          <w:sz w:val="28"/>
          <w:szCs w:val="28"/>
          <w:lang w:val="en-US" w:eastAsia="zh-CN"/>
        </w:rPr>
        <w:t>如用于体育事业的彩票公益金支出等）</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63.26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59.50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94.06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63.26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59.50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94.06</w:t>
      </w:r>
      <w:r>
        <w:rPr>
          <w:rFonts w:hint="eastAsia" w:ascii="仿宋_GB2312" w:eastAsia="仿宋_GB2312"/>
          <w:sz w:val="28"/>
          <w:szCs w:val="28"/>
        </w:rPr>
        <w:t>%。主要原因：</w:t>
      </w:r>
      <w:r>
        <w:rPr>
          <w:rFonts w:hint="eastAsia" w:ascii="仿宋_GB2312" w:eastAsia="仿宋_GB2312"/>
          <w:sz w:val="28"/>
          <w:szCs w:val="28"/>
          <w:lang w:val="en-US" w:eastAsia="zh-CN"/>
        </w:rPr>
        <w:t>2024年我单位行政人员退休1人，行政人员调出1人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val="en-US"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44.07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40.44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91.76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44.07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40.44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91.76</w:t>
      </w:r>
      <w:r>
        <w:rPr>
          <w:rFonts w:hint="eastAsia" w:ascii="仿宋_GB2312" w:eastAsia="仿宋_GB2312"/>
          <w:sz w:val="28"/>
          <w:szCs w:val="28"/>
        </w:rPr>
        <w:t>%。主要原因：</w:t>
      </w:r>
      <w:r>
        <w:rPr>
          <w:rFonts w:hint="eastAsia" w:ascii="仿宋_GB2312" w:eastAsia="仿宋_GB2312"/>
          <w:sz w:val="28"/>
          <w:szCs w:val="28"/>
          <w:lang w:val="en-US" w:eastAsia="zh-CN"/>
        </w:rPr>
        <w:t>医疗保险缴费比例调整。</w:t>
      </w:r>
    </w:p>
    <w:p>
      <w:pPr>
        <w:spacing w:line="580" w:lineRule="exact"/>
        <w:ind w:firstLine="560" w:firstLineChars="200"/>
        <w:rPr>
          <w:rFonts w:hint="eastAsia" w:ascii="仿宋_GB2312" w:eastAsia="仿宋_GB2312"/>
          <w:sz w:val="28"/>
          <w:szCs w:val="28"/>
        </w:rPr>
      </w:pPr>
      <w:r>
        <w:rPr>
          <w:rFonts w:hint="eastAsia" w:ascii="Times New Roman" w:hAnsi="Times New Roman" w:cs="Times New Roman"/>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val="en-US"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教育预算准确无调整。</w:t>
      </w:r>
    </w:p>
    <w:p>
      <w:pPr>
        <w:pStyle w:val="2"/>
        <w:ind w:left="0" w:leftChars="0" w:firstLine="560" w:firstLineChars="200"/>
        <w:rPr>
          <w:rFonts w:hint="default" w:eastAsia="仿宋_GB2312"/>
          <w:lang w:val="en-US" w:eastAsia="zh-CN"/>
        </w:rPr>
      </w:pPr>
      <w:r>
        <w:rPr>
          <w:rFonts w:hint="eastAsia" w:ascii="Times New Roman" w:hAnsi="Times New Roman" w:eastAsia="宋体" w:cs="Times New Roman"/>
          <w:kern w:val="2"/>
          <w:sz w:val="28"/>
          <w:szCs w:val="28"/>
          <w:lang w:val="en-US" w:eastAsia="zh-CN" w:bidi="ar-SA"/>
        </w:rPr>
        <w:t>5.</w:t>
      </w:r>
      <w:r>
        <w:rPr>
          <w:rFonts w:hint="eastAsia" w:ascii="仿宋_GB2312" w:eastAsia="仿宋_GB2312"/>
          <w:sz w:val="28"/>
          <w:szCs w:val="28"/>
        </w:rPr>
        <w:t>“</w:t>
      </w:r>
      <w:r>
        <w:rPr>
          <w:rFonts w:hint="eastAsia" w:ascii="仿宋_GB2312" w:eastAsia="仿宋_GB2312"/>
          <w:sz w:val="28"/>
          <w:szCs w:val="28"/>
          <w:lang w:val="en-US" w:eastAsia="zh-CN"/>
        </w:rPr>
        <w:t>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w:t>
      </w:r>
      <w:r>
        <w:rPr>
          <w:rFonts w:hint="eastAsia"/>
          <w:sz w:val="28"/>
          <w:szCs w:val="28"/>
          <w:lang w:val="en-US" w:eastAsia="zh-CN"/>
        </w:rPr>
        <w:t>无</w:t>
      </w:r>
      <w:r>
        <w:rPr>
          <w:rFonts w:hint="eastAsia" w:ascii="仿宋_GB2312" w:eastAsia="仿宋_GB2312"/>
          <w:sz w:val="28"/>
          <w:szCs w:val="28"/>
        </w:rPr>
        <w:t>预算，202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34.82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2024年我单位收到一笔住房补贴。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114.66</w:t>
      </w:r>
      <w:r>
        <w:rPr>
          <w:rFonts w:hint="eastAsia" w:ascii="仿宋_GB2312" w:eastAsia="仿宋_GB2312"/>
          <w:sz w:val="28"/>
          <w:szCs w:val="28"/>
        </w:rPr>
        <w:t>万元，主要用于以下方面（按大类）：</w:t>
      </w:r>
      <w:r>
        <w:rPr>
          <w:rFonts w:hint="eastAsia" w:ascii="仿宋_GB2312" w:eastAsia="仿宋_GB2312"/>
          <w:sz w:val="28"/>
          <w:szCs w:val="28"/>
          <w:lang w:eastAsia="zh-CN"/>
        </w:rPr>
        <w:t>其他支出</w:t>
      </w:r>
      <w:r>
        <w:rPr>
          <w:rFonts w:hint="eastAsia" w:ascii="仿宋_GB2312" w:eastAsia="仿宋_GB2312"/>
          <w:sz w:val="28"/>
          <w:szCs w:val="28"/>
          <w:lang w:val="en-US" w:eastAsia="zh-CN"/>
        </w:rPr>
        <w:t>114.66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其他支出</w:t>
      </w:r>
      <w:r>
        <w:rPr>
          <w:rFonts w:hint="eastAsia" w:ascii="仿宋_GB2312" w:eastAsia="仿宋_GB2312"/>
          <w:sz w:val="28"/>
          <w:szCs w:val="28"/>
        </w:rPr>
        <w:t>”（类，下同）202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114.66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114.66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“彩票公益金安排的</w:t>
      </w:r>
      <w:bookmarkStart w:id="0" w:name="_GoBack"/>
      <w:bookmarkEnd w:id="0"/>
      <w:r>
        <w:rPr>
          <w:rFonts w:hint="eastAsia" w:ascii="仿宋_GB2312" w:eastAsia="仿宋_GB2312"/>
          <w:sz w:val="28"/>
          <w:szCs w:val="28"/>
        </w:rPr>
        <w:t>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114.66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114.66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预算准确无调整。</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536.36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1.8</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1.8</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。主要原因：</w:t>
      </w:r>
      <w:r>
        <w:rPr>
          <w:rFonts w:hint="eastAsia" w:ascii="仿宋_GB2312" w:eastAsia="仿宋_GB2312"/>
          <w:sz w:val="28"/>
          <w:szCs w:val="28"/>
          <w:lang w:val="en-US" w:eastAsia="zh-CN"/>
        </w:rPr>
        <w:t>我单位无</w:t>
      </w:r>
      <w:r>
        <w:rPr>
          <w:rFonts w:hint="eastAsia" w:ascii="仿宋_GB2312" w:eastAsia="仿宋_GB2312"/>
          <w:sz w:val="28"/>
          <w:szCs w:val="28"/>
        </w:rPr>
        <w:t>因公出国（境）</w:t>
      </w:r>
      <w:r>
        <w:rPr>
          <w:rFonts w:hint="eastAsia" w:ascii="仿宋_GB2312" w:eastAsia="仿宋_GB2312"/>
          <w:sz w:val="28"/>
          <w:szCs w:val="28"/>
          <w:lang w:val="en-US" w:eastAsia="zh-CN"/>
        </w:rPr>
        <w:t>费用预算</w:t>
      </w:r>
      <w:r>
        <w:rPr>
          <w:rFonts w:hint="eastAsia" w:ascii="仿宋_GB2312" w:eastAsia="仿宋_GB2312"/>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0万元持平</w:t>
      </w:r>
      <w:r>
        <w:rPr>
          <w:rFonts w:hint="eastAsia" w:ascii="仿宋_GB2312" w:eastAsia="仿宋_GB2312"/>
          <w:sz w:val="28"/>
          <w:szCs w:val="28"/>
        </w:rPr>
        <w:t>。主要原因：</w:t>
      </w:r>
      <w:r>
        <w:rPr>
          <w:rFonts w:hint="eastAsia" w:ascii="仿宋_GB2312" w:eastAsia="仿宋_GB2312"/>
          <w:sz w:val="28"/>
          <w:szCs w:val="28"/>
          <w:lang w:val="en-US" w:eastAsia="zh-CN"/>
        </w:rPr>
        <w:t>我单位无</w:t>
      </w:r>
      <w:r>
        <w:rPr>
          <w:rFonts w:hint="eastAsia" w:ascii="仿宋_GB2312" w:eastAsia="仿宋_GB2312"/>
          <w:sz w:val="28"/>
          <w:szCs w:val="28"/>
        </w:rPr>
        <w:t>公务接待费</w:t>
      </w:r>
      <w:r>
        <w:rPr>
          <w:rFonts w:hint="eastAsia" w:ascii="仿宋_GB2312" w:eastAsia="仿宋_GB2312"/>
          <w:sz w:val="28"/>
          <w:szCs w:val="28"/>
          <w:lang w:val="en-US" w:eastAsia="zh-CN"/>
        </w:rPr>
        <w:t>预算</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1.80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我单位无</w:t>
      </w:r>
      <w:r>
        <w:rPr>
          <w:rFonts w:hint="eastAsia" w:ascii="仿宋_GB2312" w:eastAsia="仿宋_GB2312"/>
          <w:sz w:val="28"/>
          <w:szCs w:val="28"/>
        </w:rPr>
        <w:t>公务用车购置费</w:t>
      </w:r>
      <w:r>
        <w:rPr>
          <w:rFonts w:hint="eastAsia" w:ascii="仿宋_GB2312" w:eastAsia="仿宋_GB2312"/>
          <w:sz w:val="28"/>
          <w:szCs w:val="28"/>
          <w:lang w:val="en-US" w:eastAsia="zh-CN"/>
        </w:rPr>
        <w:t>用预算</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w:t>
      </w:r>
      <w:r>
        <w:rPr>
          <w:rFonts w:hint="eastAsia" w:ascii="仿宋_GB2312" w:eastAsia="仿宋_GB2312"/>
          <w:sz w:val="28"/>
          <w:szCs w:val="28"/>
        </w:rPr>
        <w:t>万元，主要原因：</w:t>
      </w:r>
      <w:r>
        <w:rPr>
          <w:rFonts w:hint="eastAsia" w:ascii="仿宋_GB2312" w:eastAsia="仿宋_GB2312"/>
          <w:color w:val="auto"/>
          <w:sz w:val="28"/>
          <w:szCs w:val="28"/>
          <w:lang w:val="en-US" w:eastAsia="zh-CN"/>
        </w:rPr>
        <w:t>加强公务用车管理，严格控制车辆运行支出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29.14</w:t>
      </w:r>
      <w:r>
        <w:rPr>
          <w:rFonts w:hint="eastAsia" w:ascii="仿宋_GB2312" w:eastAsia="仿宋_GB2312"/>
          <w:sz w:val="28"/>
          <w:szCs w:val="28"/>
        </w:rPr>
        <w:t>万元，比上年</w:t>
      </w:r>
      <w:r>
        <w:rPr>
          <w:rFonts w:hint="eastAsia" w:ascii="仿宋_GB2312" w:eastAsia="仿宋_GB2312"/>
          <w:sz w:val="28"/>
          <w:szCs w:val="28"/>
          <w:lang w:val="en-US" w:eastAsia="zh-CN"/>
        </w:rPr>
        <w:t>30.41万元</w:t>
      </w:r>
      <w:r>
        <w:rPr>
          <w:rFonts w:hint="eastAsia" w:ascii="仿宋_GB2312" w:eastAsia="仿宋_GB2312"/>
          <w:sz w:val="28"/>
          <w:szCs w:val="28"/>
        </w:rPr>
        <w:t>减少</w:t>
      </w:r>
      <w:r>
        <w:rPr>
          <w:rFonts w:hint="eastAsia" w:ascii="仿宋_GB2312" w:eastAsia="仿宋_GB2312"/>
          <w:sz w:val="28"/>
          <w:szCs w:val="28"/>
          <w:lang w:val="en-US" w:eastAsia="zh-CN"/>
        </w:rPr>
        <w:t>1.27</w:t>
      </w:r>
      <w:r>
        <w:rPr>
          <w:rFonts w:hint="eastAsia" w:ascii="仿宋_GB2312" w:eastAsia="仿宋_GB2312"/>
          <w:sz w:val="28"/>
          <w:szCs w:val="28"/>
        </w:rPr>
        <w:t>万元，减少原因：</w:t>
      </w:r>
      <w:r>
        <w:rPr>
          <w:rFonts w:hint="eastAsia" w:ascii="仿宋_GB2312" w:eastAsia="仿宋_GB2312"/>
          <w:sz w:val="28"/>
          <w:szCs w:val="28"/>
          <w:lang w:val="en-US" w:eastAsia="zh-CN"/>
        </w:rPr>
        <w:t>2024年我单位退休1名行政人员，调出1名行政人员。</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2.56</w:t>
      </w:r>
      <w:r>
        <w:rPr>
          <w:rFonts w:hint="eastAsia" w:ascii="仿宋_GB2312" w:eastAsia="仿宋_GB2312"/>
          <w:sz w:val="28"/>
          <w:szCs w:val="28"/>
        </w:rPr>
        <w:t>万元，其中：政府采购货物支出</w:t>
      </w:r>
      <w:r>
        <w:rPr>
          <w:rFonts w:hint="eastAsia" w:ascii="仿宋_GB2312" w:eastAsia="仿宋_GB2312"/>
          <w:sz w:val="28"/>
          <w:szCs w:val="28"/>
          <w:highlight w:val="none"/>
          <w:lang w:val="en-US" w:eastAsia="zh-CN"/>
        </w:rPr>
        <w:t>0.80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highlight w:val="none"/>
          <w:lang w:val="en-US" w:eastAsia="zh-CN"/>
        </w:rPr>
        <w:t>1.76</w:t>
      </w:r>
      <w:r>
        <w:rPr>
          <w:rFonts w:hint="eastAsia" w:ascii="仿宋_GB2312" w:eastAsia="仿宋_GB2312"/>
          <w:sz w:val="28"/>
          <w:szCs w:val="28"/>
        </w:rPr>
        <w:t>万元。授予中小企业合同金额</w:t>
      </w:r>
      <w:r>
        <w:rPr>
          <w:rFonts w:ascii="仿宋_GB2312" w:eastAsia="仿宋_GB2312"/>
          <w:sz w:val="28"/>
          <w:szCs w:val="28"/>
        </w:rPr>
        <w:t>2.17</w:t>
      </w:r>
      <w:r>
        <w:rPr>
          <w:rFonts w:hint="eastAsia" w:ascii="仿宋_GB2312" w:eastAsia="仿宋_GB2312"/>
          <w:sz w:val="28"/>
          <w:szCs w:val="28"/>
        </w:rPr>
        <w:t>万元，占政府采购支出总额的</w:t>
      </w:r>
      <w:r>
        <w:rPr>
          <w:rFonts w:hint="eastAsia" w:ascii="仿宋_GB2312" w:eastAsia="仿宋_GB2312"/>
          <w:sz w:val="28"/>
          <w:szCs w:val="28"/>
          <w:lang w:eastAsia="zh-CN"/>
        </w:rPr>
        <w:t>84.6</w:t>
      </w:r>
      <w:r>
        <w:rPr>
          <w:rFonts w:hint="eastAsia" w:ascii="仿宋_GB2312" w:eastAsia="仿宋_GB2312"/>
          <w:sz w:val="28"/>
          <w:szCs w:val="28"/>
        </w:rPr>
        <w:t>%，其中：授予小微企业合同金额</w:t>
      </w:r>
      <w:r>
        <w:rPr>
          <w:rFonts w:ascii="仿宋_GB2312" w:eastAsia="仿宋_GB2312"/>
          <w:sz w:val="28"/>
          <w:szCs w:val="28"/>
        </w:rPr>
        <w:t>2.17</w:t>
      </w:r>
      <w:r>
        <w:rPr>
          <w:rFonts w:hint="eastAsia" w:ascii="仿宋_GB2312" w:eastAsia="仿宋_GB2312"/>
          <w:sz w:val="28"/>
          <w:szCs w:val="28"/>
        </w:rPr>
        <w:t>万元，占政府采购支出总额的</w:t>
      </w:r>
      <w:r>
        <w:rPr>
          <w:rFonts w:ascii="仿宋_GB2312" w:eastAsia="仿宋_GB2312"/>
          <w:sz w:val="28"/>
          <w:szCs w:val="28"/>
        </w:rPr>
        <w:t>84.6</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12月31日，北京市大兴区民族宗教事务办公室（本级）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政府购买服务决算20.91</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632" w:firstLineChars="200"/>
        <w:rPr>
          <w:rFonts w:hint="eastAsia" w:ascii="仿宋_GB2312" w:hAnsi="Times New Roman" w:eastAsia="仿宋_GB2312" w:cs="Times New Roman"/>
          <w:b/>
          <w:color w:val="000000"/>
          <w:spacing w:val="-2"/>
          <w:sz w:val="32"/>
          <w:szCs w:val="32"/>
          <w:lang w:eastAsia="zh-CN"/>
        </w:rPr>
      </w:pPr>
      <w:r>
        <w:rPr>
          <w:rFonts w:hint="eastAsia" w:ascii="仿宋_GB2312" w:eastAsia="仿宋_GB2312"/>
          <w:b/>
          <w:color w:val="000000"/>
          <w:spacing w:val="-2"/>
          <w:sz w:val="32"/>
          <w:szCs w:val="32"/>
          <w:lang w:val="en-US" w:eastAsia="zh-CN"/>
        </w:rPr>
        <w:t>7.</w:t>
      </w:r>
      <w:r>
        <w:rPr>
          <w:rFonts w:hint="eastAsia" w:ascii="仿宋_GB2312" w:eastAsia="仿宋_GB2312"/>
          <w:b/>
          <w:color w:val="000000"/>
          <w:spacing w:val="-2"/>
          <w:sz w:val="32"/>
          <w:szCs w:val="32"/>
        </w:rPr>
        <w:t>各</w:t>
      </w:r>
      <w:r>
        <w:rPr>
          <w:rFonts w:hint="eastAsia" w:ascii="仿宋_GB2312" w:eastAsia="仿宋_GB2312"/>
          <w:b/>
          <w:color w:val="000000"/>
          <w:spacing w:val="-2"/>
          <w:sz w:val="32"/>
          <w:szCs w:val="32"/>
          <w:lang w:eastAsia="zh-CN"/>
        </w:rPr>
        <w:t>单位</w:t>
      </w:r>
      <w:r>
        <w:rPr>
          <w:rFonts w:hint="eastAsia" w:ascii="仿宋_GB2312" w:eastAsia="仿宋_GB2312"/>
          <w:b/>
          <w:color w:val="000000"/>
          <w:spacing w:val="-2"/>
          <w:sz w:val="32"/>
          <w:szCs w:val="32"/>
        </w:rPr>
        <w:t>需根据自身业务职能</w:t>
      </w:r>
      <w:r>
        <w:rPr>
          <w:rFonts w:hint="eastAsia" w:ascii="仿宋_GB2312" w:hAnsi="Times New Roman" w:eastAsia="仿宋_GB2312" w:cs="Times New Roman"/>
          <w:b/>
          <w:color w:val="000000"/>
          <w:spacing w:val="-2"/>
          <w:sz w:val="32"/>
          <w:szCs w:val="32"/>
        </w:rPr>
        <w:t>，</w:t>
      </w:r>
      <w:r>
        <w:rPr>
          <w:rFonts w:hint="eastAsia" w:ascii="仿宋_GB2312" w:hAnsi="Times New Roman" w:eastAsia="仿宋_GB2312" w:cs="Times New Roman"/>
          <w:b/>
          <w:color w:val="000000"/>
          <w:spacing w:val="-2"/>
          <w:sz w:val="32"/>
          <w:szCs w:val="32"/>
          <w:lang w:eastAsia="zh-CN"/>
        </w:rPr>
        <w:t>补充当年</w:t>
      </w:r>
      <w:r>
        <w:rPr>
          <w:rFonts w:hint="eastAsia" w:ascii="仿宋_GB2312" w:hAnsi="Times New Roman" w:eastAsia="仿宋_GB2312" w:cs="Times New Roman"/>
          <w:b/>
          <w:color w:val="000000"/>
          <w:spacing w:val="-2"/>
          <w:sz w:val="32"/>
          <w:szCs w:val="32"/>
          <w:lang w:val="en-US" w:eastAsia="zh-CN"/>
        </w:rPr>
        <w:t>使用的所有</w:t>
      </w:r>
      <w:r>
        <w:rPr>
          <w:rFonts w:hint="eastAsia" w:ascii="仿宋_GB2312" w:hAnsi="Times New Roman" w:eastAsia="仿宋_GB2312" w:cs="Times New Roman"/>
          <w:b/>
          <w:color w:val="000000"/>
          <w:spacing w:val="-2"/>
          <w:sz w:val="32"/>
          <w:szCs w:val="32"/>
          <w:lang w:eastAsia="zh-CN"/>
        </w:rPr>
        <w:t>支出功能分类项级科目名词解释，例如：</w:t>
      </w:r>
    </w:p>
    <w:p>
      <w:pPr>
        <w:numPr>
          <w:ilvl w:val="0"/>
          <w:numId w:val="0"/>
        </w:numPr>
        <w:ind w:firstLine="632" w:firstLineChars="200"/>
        <w:rPr>
          <w:rFonts w:hint="eastAsia" w:ascii="仿宋_GB2312" w:eastAsia="仿宋_GB2312"/>
          <w:sz w:val="28"/>
          <w:szCs w:val="28"/>
          <w:lang w:val="en-US" w:eastAsia="zh-CN"/>
        </w:rPr>
      </w:pPr>
      <w:r>
        <w:rPr>
          <w:rFonts w:hint="eastAsia" w:ascii="仿宋_GB2312" w:hAnsi="Times New Roman" w:eastAsia="仿宋_GB2312" w:cs="Times New Roman"/>
          <w:b/>
          <w:color w:val="000000"/>
          <w:spacing w:val="-2"/>
          <w:sz w:val="32"/>
          <w:szCs w:val="32"/>
          <w:lang w:val="en-US" w:eastAsia="zh-CN"/>
        </w:rPr>
        <w:t>一般公共服务支出（类）人大事务（款）行政运行（项）：反映行政单位（包括实行公务员管理的事业单位）的基本支出</w:t>
      </w:r>
      <w:r>
        <w:rPr>
          <w:rFonts w:hint="eastAsia" w:ascii="仿宋_GB2312" w:eastAsia="仿宋_GB2312"/>
          <w:sz w:val="28"/>
          <w:szCs w:val="28"/>
          <w:lang w:val="en-US" w:eastAsia="zh-CN"/>
        </w:rPr>
        <w:t>。</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1.一般公共服务支出（类）民族事务（款）行政运行（项）：反映行政单位的基本支出。</w:t>
      </w:r>
    </w:p>
    <w:p>
      <w:pPr>
        <w:pStyle w:val="2"/>
        <w:rPr>
          <w:rFonts w:hint="eastAsia" w:hAnsi="Times New Roman"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2.一般公共服务支出（类）民族事务（款）</w:t>
      </w:r>
      <w:r>
        <w:rPr>
          <w:rFonts w:hint="eastAsia" w:hAnsi="Times New Roman" w:cs="Times New Roman"/>
          <w:kern w:val="2"/>
          <w:sz w:val="28"/>
          <w:szCs w:val="28"/>
          <w:lang w:val="en-US" w:eastAsia="zh-CN" w:bidi="ar-SA"/>
        </w:rPr>
        <w:t>事业</w:t>
      </w:r>
      <w:r>
        <w:rPr>
          <w:rFonts w:hint="eastAsia" w:ascii="仿宋_GB2312" w:hAnsi="Times New Roman" w:eastAsia="仿宋_GB2312" w:cs="Times New Roman"/>
          <w:kern w:val="2"/>
          <w:sz w:val="28"/>
          <w:szCs w:val="28"/>
          <w:lang w:val="en-US" w:eastAsia="zh-CN" w:bidi="ar-SA"/>
        </w:rPr>
        <w:t>运行（项</w:t>
      </w:r>
      <w:r>
        <w:rPr>
          <w:rFonts w:hint="eastAsia" w:hAnsi="Times New Roman" w:cs="Times New Roman"/>
          <w:kern w:val="2"/>
          <w:sz w:val="28"/>
          <w:szCs w:val="28"/>
          <w:lang w:val="en-US" w:eastAsia="zh-CN" w:bidi="ar-SA"/>
        </w:rPr>
        <w:t>）：反映事业单位的基本支出。</w:t>
      </w:r>
    </w:p>
    <w:p>
      <w:pPr>
        <w:pStyle w:val="2"/>
        <w:rPr>
          <w:rFonts w:hint="eastAsia" w:hAnsi="Times New Roman" w:cs="Times New Roman"/>
          <w:kern w:val="2"/>
          <w:sz w:val="28"/>
          <w:szCs w:val="28"/>
          <w:lang w:val="en-US" w:eastAsia="zh-CN" w:bidi="ar-SA"/>
        </w:rPr>
      </w:pPr>
      <w:r>
        <w:rPr>
          <w:rFonts w:hint="eastAsia" w:hAnsi="Times New Roman" w:cs="Times New Roman"/>
          <w:kern w:val="2"/>
          <w:sz w:val="28"/>
          <w:szCs w:val="28"/>
          <w:lang w:val="en-US" w:eastAsia="zh-CN" w:bidi="ar-SA"/>
        </w:rPr>
        <w:t>3.社会保障和就业支出</w:t>
      </w:r>
      <w:r>
        <w:rPr>
          <w:rFonts w:hint="eastAsia" w:ascii="仿宋_GB2312" w:hAnsi="Times New Roman" w:eastAsia="仿宋_GB2312" w:cs="Times New Roman"/>
          <w:kern w:val="2"/>
          <w:sz w:val="28"/>
          <w:szCs w:val="28"/>
          <w:lang w:val="en-US" w:eastAsia="zh-CN" w:bidi="ar-SA"/>
        </w:rPr>
        <w:t>（类）</w:t>
      </w:r>
      <w:r>
        <w:rPr>
          <w:rFonts w:hint="eastAsia" w:hAnsi="Times New Roman" w:cs="Times New Roman"/>
          <w:kern w:val="2"/>
          <w:sz w:val="28"/>
          <w:szCs w:val="28"/>
          <w:lang w:val="en-US" w:eastAsia="zh-CN" w:bidi="ar-SA"/>
        </w:rPr>
        <w:t>行政事业单位养老支出</w:t>
      </w:r>
      <w:r>
        <w:rPr>
          <w:rFonts w:hint="eastAsia" w:ascii="仿宋_GB2312" w:hAnsi="Times New Roman" w:eastAsia="仿宋_GB2312" w:cs="Times New Roman"/>
          <w:kern w:val="2"/>
          <w:sz w:val="28"/>
          <w:szCs w:val="28"/>
          <w:lang w:val="en-US" w:eastAsia="zh-CN" w:bidi="ar-SA"/>
        </w:rPr>
        <w:t>（款）</w:t>
      </w:r>
      <w:r>
        <w:rPr>
          <w:rFonts w:hint="eastAsia" w:hAnsi="Times New Roman" w:cs="Times New Roman"/>
          <w:kern w:val="2"/>
          <w:sz w:val="28"/>
          <w:szCs w:val="28"/>
          <w:lang w:val="en-US" w:eastAsia="zh-CN" w:bidi="ar-SA"/>
        </w:rPr>
        <w:t>行政单位离退休</w:t>
      </w:r>
      <w:r>
        <w:rPr>
          <w:rFonts w:hint="eastAsia" w:ascii="仿宋_GB2312" w:hAnsi="Times New Roman" w:eastAsia="仿宋_GB2312" w:cs="Times New Roman"/>
          <w:kern w:val="2"/>
          <w:sz w:val="28"/>
          <w:szCs w:val="28"/>
          <w:lang w:val="en-US" w:eastAsia="zh-CN" w:bidi="ar-SA"/>
        </w:rPr>
        <w:t>（项</w:t>
      </w:r>
      <w:r>
        <w:rPr>
          <w:rFonts w:hint="eastAsia" w:hAnsi="Times New Roman" w:cs="Times New Roman"/>
          <w:kern w:val="2"/>
          <w:sz w:val="28"/>
          <w:szCs w:val="28"/>
          <w:lang w:val="en-US" w:eastAsia="zh-CN" w:bidi="ar-SA"/>
        </w:rPr>
        <w:t>）：反映行政及事业单位的离退休人员支出。</w:t>
      </w:r>
    </w:p>
    <w:p>
      <w:pPr>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4.社会保障和就业支出（类）行政事业单位养老支出（款）机关事业单位基本养老保险缴费支出（项）：反映行政及事业单位的基本养老保险缴费支出。</w:t>
      </w:r>
    </w:p>
    <w:p>
      <w:pPr>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5.社会保障和就业支出（类）行政事业单位养老支出（款）机关事业单位职业年金缴费支出（项）：反映行政及事业单位的职业年金缴费支出。</w:t>
      </w:r>
    </w:p>
    <w:p>
      <w:pPr>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6.卫生健康支出（类）行政事业单位医疗（款）行政单位医疗（项）：反映行政单位的医疗保险缴费支出。</w:t>
      </w:r>
    </w:p>
    <w:p>
      <w:pPr>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7.卫生健康支出（类）行政事业单位医疗（款）事业单位医疗（项）：反映事业单位的医疗保险缴费支出。</w:t>
      </w:r>
    </w:p>
    <w:p>
      <w:pPr>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8.卫生健康支出（类）行政事业单位医疗（款）公务员医疗补助（项）：反映行政及事业单位的公务员医疗补助保险缴费支出。</w:t>
      </w:r>
    </w:p>
    <w:p>
      <w:pPr>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9.住房保障支出（类）住房改革支出（款）购房补贴（项）：反映行政及事业单位补发的第三批住房补贴。</w:t>
      </w:r>
    </w:p>
    <w:p>
      <w:pPr>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10.一般公共服务支出（类）民族事务（款）一般行政管理事务（项）：反映行政及事业单位的党建活动经费支出。</w:t>
      </w:r>
    </w:p>
    <w:p>
      <w:pPr>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11.一般公共服务支出（类）民族事务（款）民族工作专项（项）：反映行政及事业单位的项目支出，如聘用法律顾问的服务等。</w:t>
      </w:r>
    </w:p>
    <w:p>
      <w:pPr>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12.一般公共服务支出（类）民族事务（款）其他民族事务支出（项）：反映行政及事业单位的项目支出</w:t>
      </w:r>
      <w:r>
        <w:rPr>
          <w:rFonts w:hint="eastAsia" w:ascii="仿宋_GB2312" w:eastAsia="仿宋_GB2312" w:cs="Times New Roman"/>
          <w:kern w:val="2"/>
          <w:sz w:val="28"/>
          <w:szCs w:val="28"/>
          <w:lang w:val="en-US" w:eastAsia="zh-CN" w:bidi="ar-SA"/>
        </w:rPr>
        <w:t>，尤其宗教项目支出</w:t>
      </w:r>
      <w:r>
        <w:rPr>
          <w:rFonts w:hint="eastAsia" w:ascii="仿宋_GB2312" w:hAnsi="Times New Roman" w:eastAsia="仿宋_GB2312" w:cs="Times New Roman"/>
          <w:kern w:val="2"/>
          <w:sz w:val="28"/>
          <w:szCs w:val="28"/>
          <w:lang w:val="en-US" w:eastAsia="zh-CN" w:bidi="ar-SA"/>
        </w:rPr>
        <w:t>。</w:t>
      </w:r>
    </w:p>
    <w:p>
      <w:pPr>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13.教育支出（类）进修及培训（款）培训支出（项）：反映行政及事业单位的项目支出，如大兴区民族宗教示范培训班。</w:t>
      </w:r>
    </w:p>
    <w:p>
      <w:pPr>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14.其他支出（类）彩票公益金安排的支出（款）用于体育事业的彩票公益金支出（项）：反映行政及事业单位的项目支出，</w:t>
      </w:r>
      <w:r>
        <w:rPr>
          <w:rFonts w:hint="eastAsia" w:ascii="仿宋_GB2312" w:eastAsia="仿宋_GB2312" w:cs="Times New Roman"/>
          <w:kern w:val="2"/>
          <w:sz w:val="28"/>
          <w:szCs w:val="28"/>
          <w:lang w:val="en-US" w:eastAsia="zh-CN" w:bidi="ar-SA"/>
        </w:rPr>
        <w:t>尤其民族项目支出</w:t>
      </w:r>
      <w:r>
        <w:rPr>
          <w:rFonts w:hint="eastAsia" w:ascii="仿宋_GB2312" w:hAnsi="Times New Roman" w:eastAsia="仿宋_GB2312" w:cs="Times New Roman"/>
          <w:kern w:val="2"/>
          <w:sz w:val="28"/>
          <w:szCs w:val="28"/>
          <w:lang w:val="en-US" w:eastAsia="zh-CN" w:bidi="ar-SA"/>
        </w:rPr>
        <w:t>。</w:t>
      </w:r>
    </w:p>
    <w:p>
      <w:pPr>
        <w:ind w:firstLine="560" w:firstLineChars="200"/>
        <w:rPr>
          <w:rFonts w:hint="eastAsia" w:ascii="仿宋_GB2312" w:hAnsi="Times New Roman" w:eastAsia="仿宋_GB2312" w:cs="Times New Roman"/>
          <w:kern w:val="2"/>
          <w:sz w:val="28"/>
          <w:szCs w:val="28"/>
          <w:lang w:val="en-US" w:eastAsia="zh-CN" w:bidi="ar-SA"/>
        </w:rPr>
      </w:pPr>
    </w:p>
    <w:p>
      <w:pPr>
        <w:pStyle w:val="2"/>
        <w:rPr>
          <w:rFonts w:hint="eastAsia"/>
          <w:lang w:val="en-US" w:eastAsia="zh-CN"/>
        </w:rPr>
      </w:pPr>
    </w:p>
    <w:p>
      <w:pPr>
        <w:pStyle w:val="2"/>
        <w:rPr>
          <w:rFonts w:hint="eastAsia"/>
          <w:lang w:val="en-US" w:eastAsia="zh-CN"/>
        </w:rPr>
      </w:pPr>
    </w:p>
    <w:p>
      <w:pP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pStyle w:val="2"/>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黑体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00100246"/>
    <w:rsid w:val="00003B03"/>
    <w:rsid w:val="000040E6"/>
    <w:rsid w:val="00011D72"/>
    <w:rsid w:val="0002117A"/>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F403D5"/>
    <w:rsid w:val="02F120AB"/>
    <w:rsid w:val="032B5196"/>
    <w:rsid w:val="03F64C89"/>
    <w:rsid w:val="04C3537C"/>
    <w:rsid w:val="07323683"/>
    <w:rsid w:val="078B6156"/>
    <w:rsid w:val="079004AC"/>
    <w:rsid w:val="08597962"/>
    <w:rsid w:val="09CC3D82"/>
    <w:rsid w:val="0A7C5901"/>
    <w:rsid w:val="0AC72224"/>
    <w:rsid w:val="0BA148CA"/>
    <w:rsid w:val="0BEA7DE9"/>
    <w:rsid w:val="0C1165C4"/>
    <w:rsid w:val="0D6506A7"/>
    <w:rsid w:val="0D6D544B"/>
    <w:rsid w:val="0DD136FE"/>
    <w:rsid w:val="0F542F2C"/>
    <w:rsid w:val="0F8D6087"/>
    <w:rsid w:val="0F8E2C57"/>
    <w:rsid w:val="1059665E"/>
    <w:rsid w:val="106476CC"/>
    <w:rsid w:val="10AC13BA"/>
    <w:rsid w:val="12E13E16"/>
    <w:rsid w:val="145A6C1B"/>
    <w:rsid w:val="14B2665B"/>
    <w:rsid w:val="14B73493"/>
    <w:rsid w:val="16027217"/>
    <w:rsid w:val="167A2FF9"/>
    <w:rsid w:val="1764587C"/>
    <w:rsid w:val="18581C69"/>
    <w:rsid w:val="1AEC0734"/>
    <w:rsid w:val="1DEF20B0"/>
    <w:rsid w:val="1F1B38A0"/>
    <w:rsid w:val="1FF7AB17"/>
    <w:rsid w:val="214243FA"/>
    <w:rsid w:val="21AD613C"/>
    <w:rsid w:val="22467189"/>
    <w:rsid w:val="23A91789"/>
    <w:rsid w:val="23EA70ED"/>
    <w:rsid w:val="257A14F5"/>
    <w:rsid w:val="25C82629"/>
    <w:rsid w:val="27196C26"/>
    <w:rsid w:val="28973A7D"/>
    <w:rsid w:val="28AB2081"/>
    <w:rsid w:val="29EF086F"/>
    <w:rsid w:val="2BC34C59"/>
    <w:rsid w:val="2EAD7087"/>
    <w:rsid w:val="2EFFE297"/>
    <w:rsid w:val="301437CA"/>
    <w:rsid w:val="340773B6"/>
    <w:rsid w:val="349D1F0A"/>
    <w:rsid w:val="34DD0473"/>
    <w:rsid w:val="3A8E35DC"/>
    <w:rsid w:val="3AE61DD6"/>
    <w:rsid w:val="3C684897"/>
    <w:rsid w:val="3FDC79F6"/>
    <w:rsid w:val="433E495C"/>
    <w:rsid w:val="43AC6C7A"/>
    <w:rsid w:val="43F6056F"/>
    <w:rsid w:val="44C61F88"/>
    <w:rsid w:val="46935538"/>
    <w:rsid w:val="47D269EF"/>
    <w:rsid w:val="489F2FD7"/>
    <w:rsid w:val="4AC21D25"/>
    <w:rsid w:val="4AC27CB3"/>
    <w:rsid w:val="4B785504"/>
    <w:rsid w:val="4BF72BEF"/>
    <w:rsid w:val="4C9E28B8"/>
    <w:rsid w:val="4E791834"/>
    <w:rsid w:val="4EB06ADE"/>
    <w:rsid w:val="4EBE77CD"/>
    <w:rsid w:val="4FA90297"/>
    <w:rsid w:val="4FC41A43"/>
    <w:rsid w:val="51DB3C59"/>
    <w:rsid w:val="52FB7B63"/>
    <w:rsid w:val="550C0952"/>
    <w:rsid w:val="55762E42"/>
    <w:rsid w:val="577F145E"/>
    <w:rsid w:val="57A7B272"/>
    <w:rsid w:val="58470068"/>
    <w:rsid w:val="58747CAC"/>
    <w:rsid w:val="58B15CFB"/>
    <w:rsid w:val="5A1720F9"/>
    <w:rsid w:val="5B9C37C2"/>
    <w:rsid w:val="5BA7C654"/>
    <w:rsid w:val="5DF716AE"/>
    <w:rsid w:val="5ED05FE6"/>
    <w:rsid w:val="5F9F507E"/>
    <w:rsid w:val="60A54109"/>
    <w:rsid w:val="61D01CDF"/>
    <w:rsid w:val="620C4F7C"/>
    <w:rsid w:val="6281610E"/>
    <w:rsid w:val="62CF5D98"/>
    <w:rsid w:val="62D26D5E"/>
    <w:rsid w:val="62FA7A96"/>
    <w:rsid w:val="63335F32"/>
    <w:rsid w:val="64772EF6"/>
    <w:rsid w:val="64C0607C"/>
    <w:rsid w:val="65756C86"/>
    <w:rsid w:val="67157CEB"/>
    <w:rsid w:val="671829D2"/>
    <w:rsid w:val="674D385B"/>
    <w:rsid w:val="676F09E1"/>
    <w:rsid w:val="6B1B6F7A"/>
    <w:rsid w:val="6B2B1443"/>
    <w:rsid w:val="6B5732E6"/>
    <w:rsid w:val="71187E03"/>
    <w:rsid w:val="71691990"/>
    <w:rsid w:val="716F45ED"/>
    <w:rsid w:val="71793A80"/>
    <w:rsid w:val="734429D8"/>
    <w:rsid w:val="7357290B"/>
    <w:rsid w:val="74A97BD6"/>
    <w:rsid w:val="756E3DEA"/>
    <w:rsid w:val="76F92D40"/>
    <w:rsid w:val="76FB1693"/>
    <w:rsid w:val="798524E4"/>
    <w:rsid w:val="798E44EC"/>
    <w:rsid w:val="7A7F1C49"/>
    <w:rsid w:val="7B5B7AE6"/>
    <w:rsid w:val="7B7B6628"/>
    <w:rsid w:val="7BA7071E"/>
    <w:rsid w:val="7BDF6DA8"/>
    <w:rsid w:val="7C37022A"/>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Body Text Indent"/>
    <w:basedOn w:val="1"/>
    <w:next w:val="1"/>
    <w:qFormat/>
    <w:uiPriority w:val="0"/>
    <w:pPr>
      <w:ind w:firstLine="645"/>
    </w:pPr>
    <w:rPr>
      <w:rFonts w:ascii="仿宋_GB2312" w:hAnsi="Calibri" w:eastAsia="仿宋_GB2312"/>
      <w:sz w:val="32"/>
      <w:szCs w:val="32"/>
    </w:rPr>
  </w:style>
  <w:style w:type="paragraph" w:styleId="4">
    <w:name w:val="Normal Indent"/>
    <w:basedOn w:val="1"/>
    <w:qFormat/>
    <w:uiPriority w:val="0"/>
    <w:pPr>
      <w:ind w:firstLine="200" w:firstLineChars="200"/>
    </w:p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813.65</c:v>
                </c:pt>
                <c:pt idx="1">
                  <c:v>0</c:v>
                </c:pt>
                <c:pt idx="2">
                  <c:v>0</c:v>
                </c:pt>
                <c:pt idx="3">
                  <c:v>0</c:v>
                </c:pt>
                <c:pt idx="4">
                  <c:v>0</c:v>
                </c:pt>
                <c:pt idx="5">
                  <c:v>1</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536.36</c:v>
                </c:pt>
                <c:pt idx="1">
                  <c:v>312.12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ScaleCrop>false</ScaleCrop>
  <LinksUpToDate>false</LinksUpToDate>
  <CharactersWithSpaces>298</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lenovo</cp:lastModifiedBy>
  <cp:lastPrinted>2025-10-23T09:31:14Z</cp:lastPrinted>
  <dcterms:modified xsi:type="dcterms:W3CDTF">2025-10-23T09:31:45Z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